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255" w:rsidRPr="00155A5A" w:rsidRDefault="00155A5A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155A5A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Занятие №05- </w:t>
      </w:r>
      <w:r w:rsidRPr="00155A5A">
        <w:rPr>
          <w:rFonts w:ascii="Times New Roman" w:hAnsi="Times New Roman" w:cs="Times New Roman"/>
          <w:b/>
          <w:color w:val="C00000"/>
          <w:sz w:val="24"/>
          <w:szCs w:val="24"/>
        </w:rPr>
        <w:t>Метрологическое обеспечение температурных изменений</w:t>
      </w:r>
    </w:p>
    <w:p w:rsidR="00155A5A" w:rsidRDefault="00155A5A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155A5A">
        <w:rPr>
          <w:rFonts w:ascii="Times New Roman" w:hAnsi="Times New Roman" w:cs="Times New Roman"/>
          <w:b/>
          <w:color w:val="C00000"/>
          <w:sz w:val="24"/>
          <w:szCs w:val="24"/>
        </w:rPr>
        <w:t>Время – 1 час.</w:t>
      </w: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5A5A">
        <w:rPr>
          <w:rFonts w:ascii="Times New Roman" w:hAnsi="Times New Roman" w:cs="Times New Roman"/>
          <w:b/>
          <w:color w:val="000000"/>
          <w:sz w:val="24"/>
          <w:szCs w:val="24"/>
        </w:rPr>
        <w:t>Для проведения поверки средств измерений температуры (термометров, термопар, приборов учета тепла и т.д.) необходимо обеспечить два условия - создать термостатированную среду с заданной температурой и иметь средства для измерения этой температуры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  <w:r w:rsidRPr="00155A5A">
        <w:rPr>
          <w:b/>
          <w:color w:val="FF0000"/>
        </w:rPr>
        <w:t>Термостатирующее оборудование</w:t>
      </w: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  <w:r w:rsidRPr="00155A5A">
        <w:rPr>
          <w:b/>
          <w:color w:val="000000"/>
        </w:rPr>
        <w:t>Для создания термостатированной среды в ЗАО «БМЦ» создан ряд жидкостных термостатов, которые позволяют создавать термостатированную среду, измерять и поддерживать заданную температуру в рабочей зоне с нестабильностью не хуже 0,01 °С в диапазоне от - 90 до + 250 °С.</w:t>
      </w: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  <w:r w:rsidRPr="00155A5A">
        <w:rPr>
          <w:b/>
          <w:color w:val="000000"/>
        </w:rPr>
        <w:t>Это те</w:t>
      </w:r>
      <w:r>
        <w:rPr>
          <w:b/>
          <w:color w:val="000000"/>
        </w:rPr>
        <w:t>рмостат низкотемпературный «Кри</w:t>
      </w:r>
      <w:r w:rsidRPr="00155A5A">
        <w:rPr>
          <w:b/>
          <w:color w:val="000000"/>
        </w:rPr>
        <w:t xml:space="preserve">остат» и устройство термостатирующее измерительное «Термостат-АЗ», представленные на </w:t>
      </w:r>
      <w:r w:rsidRPr="00155A5A">
        <w:rPr>
          <w:b/>
          <w:color w:val="FF0000"/>
        </w:rPr>
        <w:t>рисунке 1.</w:t>
      </w: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5DAC9C1" wp14:editId="357A9C33">
            <wp:simplePos x="0" y="0"/>
            <wp:positionH relativeFrom="column">
              <wp:posOffset>501015</wp:posOffset>
            </wp:positionH>
            <wp:positionV relativeFrom="paragraph">
              <wp:posOffset>57785</wp:posOffset>
            </wp:positionV>
            <wp:extent cx="4314825" cy="2895600"/>
            <wp:effectExtent l="19050" t="19050" r="28575" b="190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4" r="16141" b="13881"/>
                    <a:stretch/>
                  </pic:blipFill>
                  <pic:spPr bwMode="auto">
                    <a:xfrm>
                      <a:off x="0" y="0"/>
                      <a:ext cx="4314825" cy="289560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FF0000"/>
        </w:rPr>
      </w:pP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</w:p>
    <w:p w:rsidR="00155A5A" w:rsidRDefault="00155A5A" w:rsidP="00155A5A">
      <w:pPr>
        <w:pStyle w:val="a3"/>
        <w:spacing w:before="150" w:beforeAutospacing="0" w:after="0" w:afterAutospacing="0"/>
        <w:textAlignment w:val="top"/>
        <w:rPr>
          <w:rFonts w:ascii="Arial" w:hAnsi="Arial" w:cs="Arial"/>
          <w:color w:val="000000"/>
          <w:sz w:val="23"/>
          <w:szCs w:val="23"/>
        </w:rPr>
      </w:pP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C00000"/>
        </w:rPr>
      </w:pPr>
      <w:r w:rsidRPr="00155A5A">
        <w:rPr>
          <w:b/>
          <w:color w:val="C00000"/>
        </w:rPr>
        <w:t>Рисунок 1 - Жидкостные термостаты, производимые ЗАО «БМЦ»: а -термостат низкотемпературный «Криостат», б - устройство термостатирующее измерительное «Термостат-АЗ»</w:t>
      </w:r>
      <w:r w:rsidRPr="00155A5A">
        <w:rPr>
          <w:b/>
          <w:color w:val="C00000"/>
        </w:rPr>
        <w:t>.</w:t>
      </w: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  <w:r w:rsidRPr="00155A5A">
        <w:rPr>
          <w:b/>
          <w:color w:val="000000"/>
        </w:rPr>
        <w:t>Термостат «Криостат» имеет две модификации, позволяющие создавать термостатированную среду в диапазоне от - 90 °С до + 20 °С и от - 40 °С до + 20 °С соответственно. Диапазон терм</w:t>
      </w:r>
      <w:r>
        <w:rPr>
          <w:b/>
          <w:color w:val="000000"/>
        </w:rPr>
        <w:t>остатирования устройства «Термо</w:t>
      </w:r>
      <w:r w:rsidRPr="00155A5A">
        <w:rPr>
          <w:b/>
          <w:color w:val="000000"/>
        </w:rPr>
        <w:t>стат-А3» - от 20 °С до 250 °С. Термостаты «Криостат» и «Термостат-АЗ» изготовлены из высококачественной комплектации, на высоком техническом уровне и имеют следующие особенности. В отличие от подавляющего большинства термостатов, производимых в мире, термостаты производства ЗАО «БМЦ» являются средствами измерения. Термостаты обеспечивает цифровую индикацию температуры рабочей жидкости и звуковую сигнализацию выхода на режим. Поддержание температуры в рабочей камере осуществляется автоматически с нестабильностью поддержания температуры в рабочей зоне не хуже 0,01 °С и погрешностью измерения температуры 0,01 °С для «Тер</w:t>
      </w:r>
      <w:r>
        <w:rPr>
          <w:b/>
          <w:color w:val="000000"/>
        </w:rPr>
        <w:t>мостата-АЗ» и 0,05 °С для «Крио</w:t>
      </w:r>
      <w:r w:rsidRPr="00155A5A">
        <w:rPr>
          <w:b/>
          <w:color w:val="000000"/>
        </w:rPr>
        <w:t>стата».</w:t>
      </w:r>
    </w:p>
    <w:p w:rsidR="00155A5A" w:rsidRDefault="00155A5A" w:rsidP="00155A5A">
      <w:pPr>
        <w:pStyle w:val="a3"/>
        <w:spacing w:before="150" w:beforeAutospacing="0" w:after="0" w:afterAutospacing="0"/>
        <w:textAlignment w:val="top"/>
        <w:rPr>
          <w:rFonts w:ascii="Arial" w:hAnsi="Arial" w:cs="Arial"/>
          <w:color w:val="000000"/>
          <w:sz w:val="23"/>
          <w:szCs w:val="23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Pr="00155A5A" w:rsidRDefault="00155A5A" w:rsidP="00155A5A">
      <w:pPr>
        <w:pStyle w:val="a3"/>
        <w:spacing w:before="150" w:beforeAutospacing="0" w:after="0" w:afterAutospacing="0"/>
        <w:textAlignment w:val="top"/>
        <w:rPr>
          <w:b/>
          <w:color w:val="FF0000"/>
        </w:rPr>
      </w:pPr>
      <w:r w:rsidRPr="00155A5A">
        <w:rPr>
          <w:b/>
          <w:color w:val="FF0000"/>
        </w:rPr>
        <w:lastRenderedPageBreak/>
        <w:t>Средства измерения температуры</w:t>
      </w:r>
    </w:p>
    <w:p w:rsidR="00155A5A" w:rsidRPr="00155A5A" w:rsidRDefault="00155A5A" w:rsidP="00155A5A">
      <w:pPr>
        <w:pStyle w:val="a3"/>
        <w:spacing w:before="150" w:beforeAutospacing="0" w:after="0" w:afterAutospacing="0"/>
        <w:textAlignment w:val="top"/>
        <w:rPr>
          <w:b/>
          <w:color w:val="000000"/>
        </w:rPr>
      </w:pPr>
      <w:r w:rsidRPr="00155A5A">
        <w:rPr>
          <w:b/>
          <w:color w:val="000000"/>
        </w:rPr>
        <w:t>Для точного измерения температуры среды ЗАО «БМЦ» производит измеритель температуры эталонный «ИТЭ» (</w:t>
      </w:r>
      <w:r w:rsidRPr="00155A5A">
        <w:rPr>
          <w:b/>
          <w:color w:val="FF0000"/>
        </w:rPr>
        <w:t>рисунок 2</w:t>
      </w:r>
      <w:r w:rsidRPr="00155A5A">
        <w:rPr>
          <w:b/>
          <w:color w:val="000000"/>
        </w:rPr>
        <w:t>).</w:t>
      </w:r>
    </w:p>
    <w:p w:rsidR="00155A5A" w:rsidRP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57D566C" wp14:editId="24693F6F">
            <wp:simplePos x="0" y="0"/>
            <wp:positionH relativeFrom="column">
              <wp:posOffset>786765</wp:posOffset>
            </wp:positionH>
            <wp:positionV relativeFrom="paragraph">
              <wp:posOffset>177800</wp:posOffset>
            </wp:positionV>
            <wp:extent cx="4019550" cy="2028825"/>
            <wp:effectExtent l="19050" t="19050" r="19050" b="285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0" t="6185" r="8398" b="24480"/>
                    <a:stretch/>
                  </pic:blipFill>
                  <pic:spPr bwMode="auto">
                    <a:xfrm>
                      <a:off x="0" y="0"/>
                      <a:ext cx="4019550" cy="202882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C00000"/>
        </w:rPr>
      </w:pPr>
      <w:r w:rsidRPr="00155A5A">
        <w:rPr>
          <w:b/>
          <w:color w:val="C00000"/>
        </w:rPr>
        <w:t>Рисунок 2 - Измеритель температуры эталонный «ИТЭ»</w:t>
      </w:r>
    </w:p>
    <w:p w:rsid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  <w:r w:rsidRPr="00155A5A">
        <w:rPr>
          <w:b/>
          <w:color w:val="000000"/>
        </w:rPr>
        <w:t xml:space="preserve">Измеритель температуры эталонный «ИТЭ» предназначен для высокопрецизионного измерения температуры среды в диапазоне от 19З К до 69З К (от - 80 °С до + 420 °С). «ИТЭ» имеет два независимых канала измерения, к которым по четырехпроводной схеме подключаются высококлассные платиновые термометры сопротивления, находящиеся в среде, температуру которой необходимо измерить. «ИТЭ» производит высокоточное измерение сопротивления датчиков и преобразует измеренное значение сопротивления в значение температуры согласно </w:t>
      </w:r>
      <w:r w:rsidRPr="00155A5A">
        <w:rPr>
          <w:b/>
          <w:color w:val="000000"/>
        </w:rPr>
        <w:t>правилам,</w:t>
      </w:r>
      <w:r w:rsidRPr="00155A5A">
        <w:rPr>
          <w:b/>
          <w:color w:val="000000"/>
        </w:rPr>
        <w:t xml:space="preserve"> Международной температурной шкале 1990 г. (МТШ-90) [2]. Погрешность измерения температуры прибора состоит из погрешности используемого датчика и погрешности измерительного блока. Погрешность измерительного блока «ИТЭ» мала - порядка 0,0015 °С, поэтому основной вклад в общую погрешность прибора дает именно погрешность датчика. Общая погрешность «ИТЭ» составляет 0,01 °С при разрешающей способности 0,0001 °С. Одно измерение температуры прибор осуществляет за </w:t>
      </w:r>
      <w:r>
        <w:rPr>
          <w:b/>
          <w:color w:val="000000"/>
        </w:rPr>
        <w:t>1, 3</w:t>
      </w:r>
      <w:r w:rsidRPr="00155A5A">
        <w:rPr>
          <w:b/>
          <w:color w:val="000000"/>
        </w:rPr>
        <w:t xml:space="preserve"> с. «ИТЭ» оборудован интерфейсом RS-232С, при помощи которого можно осуществлять обмен данными с ПЭВМ. Габаритные размеры прибора З20хЗ20х120 мм, масса - З кг. «ИТЭ» зарегистрирован в государственном реестре средств измерений РБ № 0З 10 1911 0З.</w:t>
      </w: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  <w:r w:rsidRPr="00155A5A">
        <w:rPr>
          <w:b/>
          <w:color w:val="000000"/>
        </w:rPr>
        <w:t>«ИТЭ» является прецизионным средством измерения температуры. Однако в ряде случаев возникает необходимость в одновременном измерении температуры в нескольких точках пространства, например, при изучении температурных полей термостатов, климатических камер, камер тепла и холода при их аттестации. Особенно высокая точность при этом не очень важна. Для решения таких задач идеально подходит разработанный ЗАО «БМЦ» прибор -комплекс измерительно-вычислительный</w:t>
      </w: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  <w:r w:rsidRPr="00155A5A">
        <w:rPr>
          <w:b/>
          <w:color w:val="000000"/>
        </w:rPr>
        <w:t>«ИСТ-М16» (</w:t>
      </w:r>
      <w:r w:rsidRPr="00155A5A">
        <w:rPr>
          <w:b/>
          <w:color w:val="FF0000"/>
        </w:rPr>
        <w:t>рисунок 3</w:t>
      </w:r>
      <w:r w:rsidRPr="00155A5A">
        <w:rPr>
          <w:b/>
          <w:color w:val="000000"/>
        </w:rPr>
        <w:t xml:space="preserve">). Основное назначение комплекса - это высокоточные измерения электрического сопротивления и </w:t>
      </w:r>
      <w:proofErr w:type="spellStart"/>
      <w:r w:rsidRPr="00155A5A">
        <w:rPr>
          <w:b/>
          <w:color w:val="000000"/>
        </w:rPr>
        <w:t>эдс</w:t>
      </w:r>
      <w:proofErr w:type="spellEnd"/>
      <w:r w:rsidRPr="00155A5A">
        <w:rPr>
          <w:b/>
          <w:color w:val="000000"/>
        </w:rPr>
        <w:t xml:space="preserve"> при поверке термопреобразователей сопротивления (ТС) и термопар (ТП). Основу комплекса составляют два 16-ти канальных блока для измерения сопротивления и напряжения. Кроме того, встроенный микроконтроллер позволяет преобразовать измеренные сопротивление ТС или </w:t>
      </w:r>
      <w:proofErr w:type="spellStart"/>
      <w:r w:rsidRPr="00155A5A">
        <w:rPr>
          <w:b/>
          <w:color w:val="000000"/>
        </w:rPr>
        <w:t>эдс</w:t>
      </w:r>
      <w:proofErr w:type="spellEnd"/>
      <w:r w:rsidRPr="00155A5A">
        <w:rPr>
          <w:b/>
          <w:color w:val="000000"/>
        </w:rPr>
        <w:t xml:space="preserve"> ТП в соответствующее значение температуры. Таким образом, измерительный блок комплекса в комплекте с ТС или ТП можно использовать как </w:t>
      </w:r>
      <w:r w:rsidRPr="00155A5A">
        <w:rPr>
          <w:b/>
          <w:color w:val="000000"/>
        </w:rPr>
        <w:lastRenderedPageBreak/>
        <w:t>многоканальный измеритель температуры, с помощью которого можно одновременно измерять температуру среды в нескольких точках и изучать температурные поля в процессе поверки/аттестации приборов и оборудования или при научных исследованиях. Погрешность измерения сопротивления и напряжения «</w:t>
      </w:r>
      <w:proofErr w:type="spellStart"/>
      <w:r w:rsidRPr="00155A5A">
        <w:rPr>
          <w:b/>
          <w:color w:val="000000"/>
        </w:rPr>
        <w:t>ИСТом</w:t>
      </w:r>
      <w:proofErr w:type="spellEnd"/>
      <w:r w:rsidRPr="00155A5A">
        <w:rPr>
          <w:b/>
          <w:color w:val="000000"/>
        </w:rPr>
        <w:t xml:space="preserve">» небольшая - ± 0,01 % и общая погрешность измерения температуры </w:t>
      </w:r>
      <w:proofErr w:type="gramStart"/>
      <w:r w:rsidRPr="00155A5A">
        <w:rPr>
          <w:b/>
          <w:color w:val="000000"/>
        </w:rPr>
        <w:t>с комплекте</w:t>
      </w:r>
      <w:proofErr w:type="gramEnd"/>
      <w:r w:rsidRPr="00155A5A">
        <w:rPr>
          <w:b/>
          <w:color w:val="000000"/>
        </w:rPr>
        <w:t xml:space="preserve"> с ТС и ТП, как и в случае «ИТЭ», также в основном определяется погрешностью и типом используемого датчика. При использовании в качестве датчиков платиновых ТС класса А прибор способен производить до шестнадцати</w:t>
      </w:r>
    </w:p>
    <w:p w:rsidR="00155A5A" w:rsidRPr="00155A5A" w:rsidRDefault="00155A5A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  <w:r w:rsidRPr="00155A5A">
        <w:rPr>
          <w:b/>
          <w:color w:val="000000"/>
        </w:rPr>
        <w:t xml:space="preserve">измерений температуры в различных точках пространства в диапазоне температур от - 200 °С до + 800 °С </w:t>
      </w:r>
      <w:proofErr w:type="spellStart"/>
      <w:r w:rsidRPr="00155A5A">
        <w:rPr>
          <w:b/>
          <w:color w:val="000000"/>
        </w:rPr>
        <w:t>с</w:t>
      </w:r>
      <w:proofErr w:type="spellEnd"/>
      <w:r w:rsidRPr="00155A5A">
        <w:rPr>
          <w:b/>
          <w:color w:val="000000"/>
        </w:rPr>
        <w:t xml:space="preserve"> погрешностью ± (0,07 + 0,0007^|) °С, где t - измеряемая температура, т.е. при измерении температуры порядка 20 °С погрешность прибора составляет около 0,08 °С.</w:t>
      </w:r>
    </w:p>
    <w:p w:rsidR="00155A5A" w:rsidRPr="00155A5A" w:rsidRDefault="002258B4" w:rsidP="00155A5A">
      <w:pPr>
        <w:pStyle w:val="a3"/>
        <w:spacing w:before="150" w:beforeAutospacing="0" w:after="0" w:afterAutospacing="0"/>
        <w:jc w:val="both"/>
        <w:textAlignment w:val="top"/>
        <w:rPr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CDB35FF" wp14:editId="00B37D76">
            <wp:simplePos x="0" y="0"/>
            <wp:positionH relativeFrom="column">
              <wp:posOffset>3072765</wp:posOffset>
            </wp:positionH>
            <wp:positionV relativeFrom="paragraph">
              <wp:posOffset>81915</wp:posOffset>
            </wp:positionV>
            <wp:extent cx="2800350" cy="1875155"/>
            <wp:effectExtent l="19050" t="19050" r="19050" b="1079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28" t="44075" r="11404" b="16840"/>
                    <a:stretch/>
                  </pic:blipFill>
                  <pic:spPr bwMode="auto">
                    <a:xfrm>
                      <a:off x="0" y="0"/>
                      <a:ext cx="2803933" cy="187755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5A5A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110490</wp:posOffset>
            </wp:positionV>
            <wp:extent cx="2743200" cy="1847850"/>
            <wp:effectExtent l="19050" t="19050" r="19050" b="1905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8" t="-1" r="9941" b="59668"/>
                    <a:stretch/>
                  </pic:blipFill>
                  <pic:spPr bwMode="auto">
                    <a:xfrm>
                      <a:off x="0" y="0"/>
                      <a:ext cx="2743200" cy="184785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2258B4" w:rsidRPr="002258B4" w:rsidRDefault="002258B4" w:rsidP="002258B4">
      <w:pPr>
        <w:pStyle w:val="a3"/>
        <w:spacing w:before="150" w:beforeAutospacing="0" w:after="0" w:afterAutospacing="0"/>
        <w:jc w:val="both"/>
        <w:textAlignment w:val="top"/>
        <w:rPr>
          <w:b/>
          <w:color w:val="C00000"/>
        </w:rPr>
      </w:pPr>
      <w:r w:rsidRPr="002258B4">
        <w:rPr>
          <w:b/>
          <w:color w:val="C00000"/>
        </w:rPr>
        <w:t>Рисунок 3 - Измерительный блок комплекса измерительно-вычислительного «ИСТ-М16</w:t>
      </w:r>
      <w:r w:rsidRPr="002258B4">
        <w:rPr>
          <w:b/>
          <w:color w:val="C00000"/>
        </w:rPr>
        <w:t>»: а</w:t>
      </w:r>
      <w:r w:rsidRPr="002258B4">
        <w:rPr>
          <w:b/>
          <w:color w:val="C00000"/>
        </w:rPr>
        <w:t xml:space="preserve"> - модуль для подключения термопреобразователей сопротивления; б - модуль для подключения термопар</w:t>
      </w:r>
      <w:r>
        <w:rPr>
          <w:b/>
          <w:color w:val="C00000"/>
        </w:rPr>
        <w:t>.</w:t>
      </w:r>
    </w:p>
    <w:p w:rsidR="00155A5A" w:rsidRDefault="00155A5A" w:rsidP="002258B4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2258B4" w:rsidRDefault="002258B4" w:rsidP="002258B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8B4">
        <w:rPr>
          <w:rFonts w:ascii="Times New Roman" w:hAnsi="Times New Roman" w:cs="Times New Roman"/>
          <w:b/>
          <w:sz w:val="24"/>
          <w:szCs w:val="24"/>
        </w:rPr>
        <w:t>Контроль температуры является часто встречающейся измерительной процедурой. Для этих целей наиболее приемлемы бесконтактные средства измерения температуры – инфракрасные пирометры. Принцип их действия основан на зависимости интенсивности инфракрасного из</w:t>
      </w:r>
      <w:r w:rsidRPr="002258B4">
        <w:rPr>
          <w:rFonts w:ascii="Times New Roman" w:hAnsi="Times New Roman" w:cs="Times New Roman"/>
          <w:b/>
          <w:sz w:val="24"/>
          <w:szCs w:val="24"/>
        </w:rPr>
        <w:t xml:space="preserve">лучения от температуры тела. </w:t>
      </w:r>
      <w:r w:rsidRPr="002258B4">
        <w:rPr>
          <w:rFonts w:ascii="Times New Roman" w:hAnsi="Times New Roman" w:cs="Times New Roman"/>
          <w:b/>
          <w:sz w:val="24"/>
          <w:szCs w:val="24"/>
        </w:rPr>
        <w:t xml:space="preserve"> Данный принцип сформулировал немецкий физик Вильгельм Вин, опытным путем применяя законы термодинамики к электромагнитному излучению, он установил зависимость длины волны, на которой спектральный поток излучения черного тела достигает максимума, от температуры черного тела.</w:t>
      </w:r>
    </w:p>
    <w:p w:rsidR="002258B4" w:rsidRDefault="002258B4" w:rsidP="002258B4">
      <w:pPr>
        <w:jc w:val="center"/>
        <w:rPr>
          <w:rFonts w:ascii="Cambria Math" w:hAnsi="Cambria Math" w:cs="Cambria Math"/>
          <w:b/>
          <w:color w:val="FF0000"/>
          <w:sz w:val="24"/>
          <w:szCs w:val="24"/>
        </w:rPr>
      </w:pPr>
      <w:r w:rsidRPr="002258B4">
        <w:rPr>
          <w:rFonts w:ascii="Cambria Math" w:hAnsi="Cambria Math" w:cs="Cambria Math"/>
          <w:b/>
          <w:color w:val="FF0000"/>
          <w:sz w:val="32"/>
          <w:szCs w:val="24"/>
        </w:rPr>
        <w:t>𝜇</w:t>
      </w:r>
      <w:r w:rsidRPr="002258B4">
        <w:rPr>
          <w:rFonts w:ascii="Cambria Math" w:hAnsi="Cambria Math" w:cs="Cambria Math"/>
          <w:b/>
          <w:color w:val="FF0000"/>
          <w:sz w:val="24"/>
          <w:szCs w:val="24"/>
        </w:rPr>
        <w:t>𝑚𝑎𝑥</w:t>
      </w:r>
      <w:r w:rsidRPr="002258B4">
        <w:rPr>
          <w:rFonts w:ascii="Cambria Math" w:hAnsi="Cambria Math" w:cs="Cambria Math"/>
          <w:b/>
          <w:color w:val="FF0000"/>
          <w:sz w:val="24"/>
          <w:szCs w:val="24"/>
        </w:rPr>
        <w:t xml:space="preserve"> </w:t>
      </w:r>
      <w:r w:rsidRPr="002258B4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Pr="002258B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2258B4">
        <w:rPr>
          <w:rFonts w:ascii="Cambria Math" w:hAnsi="Cambria Math" w:cs="Cambria Math"/>
          <w:b/>
          <w:color w:val="FF0000"/>
          <w:sz w:val="24"/>
          <w:szCs w:val="24"/>
        </w:rPr>
        <w:t>𝑇</w:t>
      </w:r>
      <w:r w:rsidRPr="002258B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= </w:t>
      </w:r>
      <w:r w:rsidRPr="002258B4">
        <w:rPr>
          <w:rFonts w:ascii="Cambria Math" w:hAnsi="Cambria Math" w:cs="Cambria Math"/>
          <w:b/>
          <w:color w:val="FF0000"/>
          <w:sz w:val="24"/>
          <w:szCs w:val="24"/>
        </w:rPr>
        <w:t>𝑐𝑜𝑛𝑠𝑡</w:t>
      </w:r>
    </w:p>
    <w:p w:rsidR="00E80315" w:rsidRDefault="002258B4" w:rsidP="00E803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315">
        <w:rPr>
          <w:rFonts w:ascii="Times New Roman" w:hAnsi="Times New Roman" w:cs="Times New Roman"/>
          <w:b/>
          <w:color w:val="FF0000"/>
          <w:sz w:val="32"/>
          <w:szCs w:val="24"/>
        </w:rPr>
        <w:t>µ</w:t>
      </w:r>
      <w:r w:rsidRPr="00E8031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max </w:t>
      </w:r>
      <w:r w:rsidRPr="002258B4">
        <w:rPr>
          <w:rFonts w:ascii="Times New Roman" w:hAnsi="Times New Roman" w:cs="Times New Roman"/>
          <w:b/>
          <w:sz w:val="24"/>
          <w:szCs w:val="24"/>
        </w:rPr>
        <w:t>– максимальная частота излучения, которая соответствует максимальному значению абсолютно черного тела</w:t>
      </w:r>
      <w:r w:rsidR="00E80315">
        <w:rPr>
          <w:rFonts w:ascii="Times New Roman" w:hAnsi="Times New Roman" w:cs="Times New Roman"/>
          <w:b/>
          <w:sz w:val="24"/>
          <w:szCs w:val="24"/>
        </w:rPr>
        <w:t>;</w:t>
      </w:r>
    </w:p>
    <w:p w:rsidR="00E80315" w:rsidRDefault="002258B4" w:rsidP="00E803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031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T </w:t>
      </w:r>
      <w:r w:rsidRPr="002258B4">
        <w:rPr>
          <w:rFonts w:ascii="Times New Roman" w:hAnsi="Times New Roman" w:cs="Times New Roman"/>
          <w:b/>
          <w:sz w:val="24"/>
          <w:szCs w:val="24"/>
        </w:rPr>
        <w:t>– температура</w:t>
      </w:r>
      <w:r w:rsidR="00E80315">
        <w:rPr>
          <w:rFonts w:ascii="Times New Roman" w:hAnsi="Times New Roman" w:cs="Times New Roman"/>
          <w:b/>
          <w:sz w:val="24"/>
          <w:szCs w:val="24"/>
        </w:rPr>
        <w:t>.</w:t>
      </w:r>
    </w:p>
    <w:p w:rsidR="002258B4" w:rsidRPr="002258B4" w:rsidRDefault="002258B4" w:rsidP="00E80315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258B4">
        <w:rPr>
          <w:rFonts w:ascii="Times New Roman" w:hAnsi="Times New Roman" w:cs="Times New Roman"/>
          <w:b/>
          <w:sz w:val="24"/>
          <w:szCs w:val="24"/>
        </w:rPr>
        <w:t xml:space="preserve"> Чаще закон смещения Вина записывают как:</w:t>
      </w:r>
    </w:p>
    <w:p w:rsidR="00155A5A" w:rsidRPr="00E80315" w:rsidRDefault="00E80315" w:rsidP="00E80315">
      <w:pPr>
        <w:jc w:val="center"/>
        <w:rPr>
          <w:rFonts w:ascii="Cambria Math" w:hAnsi="Cambria Math" w:cs="Cambria Math"/>
          <w:b/>
          <w:color w:val="FF0000"/>
          <w:sz w:val="24"/>
          <w:szCs w:val="24"/>
        </w:rPr>
      </w:pPr>
      <w:r w:rsidRPr="00E80315">
        <w:rPr>
          <w:rFonts w:ascii="Cambria Math" w:hAnsi="Cambria Math" w:cs="Cambria Math"/>
          <w:b/>
          <w:color w:val="FF0000"/>
          <w:sz w:val="24"/>
          <w:szCs w:val="24"/>
        </w:rPr>
        <w:t>𝑏</w:t>
      </w:r>
      <w:r w:rsidRPr="00E8031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E8031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/ </w:t>
      </w:r>
      <w:r w:rsidRPr="00E80315">
        <w:rPr>
          <w:rFonts w:ascii="Cambria Math" w:hAnsi="Cambria Math" w:cs="Cambria Math"/>
          <w:b/>
          <w:color w:val="FF0000"/>
          <w:sz w:val="24"/>
          <w:szCs w:val="24"/>
        </w:rPr>
        <w:t>𝑇</w:t>
      </w:r>
      <w:r w:rsidRPr="00E8031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= </w:t>
      </w:r>
      <w:r w:rsidRPr="00E80315">
        <w:rPr>
          <w:rFonts w:ascii="Times New Roman" w:hAnsi="Times New Roman" w:cs="Times New Roman"/>
          <w:b/>
          <w:color w:val="FF0000"/>
          <w:sz w:val="32"/>
          <w:szCs w:val="24"/>
        </w:rPr>
        <w:t>λ</w:t>
      </w:r>
      <w:r w:rsidRPr="00E80315">
        <w:rPr>
          <w:rFonts w:ascii="Cambria Math" w:hAnsi="Cambria Math" w:cs="Cambria Math"/>
          <w:b/>
          <w:color w:val="FF0000"/>
          <w:sz w:val="24"/>
          <w:szCs w:val="24"/>
        </w:rPr>
        <w:t>𝑚𝑎𝑥</w:t>
      </w:r>
    </w:p>
    <w:p w:rsidR="00E80315" w:rsidRPr="00E80315" w:rsidRDefault="00E80315" w:rsidP="00E80315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80315">
        <w:rPr>
          <w:rFonts w:ascii="Times New Roman" w:hAnsi="Times New Roman" w:cs="Times New Roman"/>
          <w:b/>
          <w:sz w:val="24"/>
          <w:szCs w:val="24"/>
        </w:rPr>
        <w:t xml:space="preserve">где постоянная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Вина </w:t>
      </w:r>
      <w:r w:rsidRPr="00E80315">
        <w:rPr>
          <w:rFonts w:ascii="Times New Roman" w:hAnsi="Times New Roman" w:cs="Times New Roman"/>
          <w:b/>
          <w:i/>
          <w:color w:val="FF0000"/>
          <w:sz w:val="24"/>
          <w:szCs w:val="24"/>
        </w:rPr>
        <w:t>b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= 2.9х10-3 </w:t>
      </w:r>
      <w:proofErr w:type="spellStart"/>
      <w:r>
        <w:rPr>
          <w:rFonts w:ascii="Times New Roman" w:hAnsi="Times New Roman" w:cs="Times New Roman"/>
          <w:b/>
          <w:color w:val="FF0000"/>
          <w:sz w:val="24"/>
          <w:szCs w:val="24"/>
        </w:rPr>
        <w:t>мх</w:t>
      </w:r>
      <w:r w:rsidRPr="00E80315">
        <w:rPr>
          <w:rFonts w:ascii="Times New Roman" w:hAnsi="Times New Roman" w:cs="Times New Roman"/>
          <w:b/>
          <w:color w:val="FF0000"/>
          <w:sz w:val="24"/>
          <w:szCs w:val="24"/>
        </w:rPr>
        <w:t>К</w:t>
      </w:r>
      <w:proofErr w:type="spellEnd"/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P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6705E895" wp14:editId="68B8840D">
            <wp:simplePos x="0" y="0"/>
            <wp:positionH relativeFrom="column">
              <wp:posOffset>-3810</wp:posOffset>
            </wp:positionH>
            <wp:positionV relativeFrom="paragraph">
              <wp:posOffset>994410</wp:posOffset>
            </wp:positionV>
            <wp:extent cx="5562600" cy="2533650"/>
            <wp:effectExtent l="19050" t="19050" r="19050" b="1905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5336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0315">
        <w:rPr>
          <w:rFonts w:ascii="Times New Roman" w:hAnsi="Times New Roman" w:cs="Times New Roman"/>
          <w:b/>
          <w:sz w:val="24"/>
          <w:szCs w:val="24"/>
        </w:rPr>
        <w:t>По устройству бесконтактный инфракрасный термометр содержит оптическую систему, состоящую из поверхности измеряемого объекта, теплового излучение от объекта, оптической системы инфракрасного термометра, датчика-преобразователя, электронного преобразователя, счётного устройства, корпуса пирометра, курок-кнопка и дисплея</w:t>
      </w: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Default="00155A5A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155A5A" w:rsidRP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E80315">
        <w:rPr>
          <w:rFonts w:ascii="Times New Roman" w:hAnsi="Times New Roman" w:cs="Times New Roman"/>
          <w:b/>
          <w:color w:val="C00000"/>
          <w:sz w:val="24"/>
          <w:szCs w:val="24"/>
        </w:rPr>
        <w:t>Рис.1. Блок-схема инфракрасного пирометра</w:t>
      </w:r>
      <w:r w:rsidRPr="00E80315">
        <w:rPr>
          <w:noProof/>
          <w:lang w:eastAsia="ru-RU"/>
        </w:rPr>
        <w:t xml:space="preserve"> </w:t>
      </w:r>
    </w:p>
    <w:p w:rsidR="00155A5A" w:rsidRDefault="00E80315" w:rsidP="00155A5A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80315">
        <w:rPr>
          <w:rFonts w:ascii="Times New Roman" w:hAnsi="Times New Roman" w:cs="Times New Roman"/>
          <w:b/>
          <w:sz w:val="24"/>
          <w:szCs w:val="24"/>
        </w:rPr>
        <w:t xml:space="preserve">Метрологическое обеспечение средств измерения температуры заключается в их ежегодной поверке, которая осуществляется при помощи эталона абсолютно черного тела (АЧТ). Поверка является метрологической процедурой, цель которой установить пригоден ли данный пирометр к дальнейшей эксплуатации, на основании сравнения </w:t>
      </w:r>
      <w:proofErr w:type="gramStart"/>
      <w:r w:rsidRPr="00E80315">
        <w:rPr>
          <w:rFonts w:ascii="Times New Roman" w:hAnsi="Times New Roman" w:cs="Times New Roman"/>
          <w:b/>
          <w:sz w:val="24"/>
          <w:szCs w:val="24"/>
        </w:rPr>
        <w:t>его основной погрешности</w:t>
      </w:r>
      <w:proofErr w:type="gramEnd"/>
      <w:r w:rsidRPr="00E80315">
        <w:rPr>
          <w:rFonts w:ascii="Times New Roman" w:hAnsi="Times New Roman" w:cs="Times New Roman"/>
          <w:b/>
          <w:sz w:val="24"/>
          <w:szCs w:val="24"/>
        </w:rPr>
        <w:t xml:space="preserve"> полученной в ходе измерений с допускаемой погрешностью. Выпускаемые в России эталоны АЧТ представлены </w:t>
      </w:r>
      <w:r w:rsidRPr="00E80315">
        <w:rPr>
          <w:rFonts w:ascii="Times New Roman" w:hAnsi="Times New Roman" w:cs="Times New Roman"/>
          <w:b/>
          <w:color w:val="FF0000"/>
          <w:sz w:val="24"/>
          <w:szCs w:val="24"/>
        </w:rPr>
        <w:t>в табл.1.</w:t>
      </w:r>
    </w:p>
    <w:p w:rsidR="00155A5A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65D905B8" wp14:editId="51BD4613">
            <wp:simplePos x="0" y="0"/>
            <wp:positionH relativeFrom="column">
              <wp:posOffset>62865</wp:posOffset>
            </wp:positionH>
            <wp:positionV relativeFrom="paragraph">
              <wp:posOffset>156845</wp:posOffset>
            </wp:positionV>
            <wp:extent cx="5905500" cy="2381250"/>
            <wp:effectExtent l="19050" t="19050" r="19050" b="1905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2381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 wp14:anchorId="16B6372E" wp14:editId="676FA76A">
            <wp:simplePos x="0" y="0"/>
            <wp:positionH relativeFrom="column">
              <wp:posOffset>614680</wp:posOffset>
            </wp:positionH>
            <wp:positionV relativeFrom="paragraph">
              <wp:posOffset>184150</wp:posOffset>
            </wp:positionV>
            <wp:extent cx="4051039" cy="3457575"/>
            <wp:effectExtent l="19050" t="19050" r="26035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1039" cy="3457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80315" w:rsidRP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E80315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Рис.2. Принципиальная схема установки 1 — АЧТ; 2 — источник питания приемника; 3 — селективный </w:t>
      </w:r>
      <w:proofErr w:type="spellStart"/>
      <w:r w:rsidRPr="00E80315">
        <w:rPr>
          <w:rFonts w:ascii="Times New Roman" w:hAnsi="Times New Roman" w:cs="Times New Roman"/>
          <w:b/>
          <w:color w:val="C00000"/>
          <w:sz w:val="24"/>
          <w:szCs w:val="24"/>
        </w:rPr>
        <w:t>микровольтметр</w:t>
      </w:r>
      <w:proofErr w:type="spellEnd"/>
      <w:r w:rsidRPr="00E80315">
        <w:rPr>
          <w:rFonts w:ascii="Times New Roman" w:hAnsi="Times New Roman" w:cs="Times New Roman"/>
          <w:b/>
          <w:color w:val="C00000"/>
          <w:sz w:val="24"/>
          <w:szCs w:val="24"/>
        </w:rPr>
        <w:t>; 4 — ОП; 5 — механический модулятор; 6 — интерференционны</w:t>
      </w:r>
      <w:r w:rsidRPr="00E80315">
        <w:rPr>
          <w:rFonts w:ascii="Times New Roman" w:hAnsi="Times New Roman" w:cs="Times New Roman"/>
          <w:b/>
          <w:color w:val="C00000"/>
          <w:sz w:val="24"/>
          <w:szCs w:val="24"/>
        </w:rPr>
        <w:t>й фильтр;7 — блокирующий фильтр.</w:t>
      </w:r>
      <w:r w:rsidRPr="00E80315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</w:p>
    <w:p w:rsidR="00E80315" w:rsidRPr="00E80315" w:rsidRDefault="00E80315" w:rsidP="00155A5A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E80315">
        <w:rPr>
          <w:rFonts w:ascii="Times New Roman" w:hAnsi="Times New Roman" w:cs="Times New Roman"/>
          <w:b/>
          <w:sz w:val="24"/>
          <w:szCs w:val="24"/>
        </w:rPr>
        <w:t xml:space="preserve">Для каждой модели инфракрасного пирометра существует своя методика поверки. Приведем пример поверки инфракрасных пирометров серии </w:t>
      </w:r>
      <w:proofErr w:type="spellStart"/>
      <w:r w:rsidRPr="00E80315">
        <w:rPr>
          <w:rFonts w:ascii="Times New Roman" w:hAnsi="Times New Roman" w:cs="Times New Roman"/>
          <w:b/>
          <w:sz w:val="24"/>
          <w:szCs w:val="24"/>
        </w:rPr>
        <w:t>TGмоделей</w:t>
      </w:r>
      <w:proofErr w:type="spellEnd"/>
      <w:r w:rsidRPr="00E80315">
        <w:rPr>
          <w:rFonts w:ascii="Times New Roman" w:hAnsi="Times New Roman" w:cs="Times New Roman"/>
          <w:b/>
          <w:sz w:val="24"/>
          <w:szCs w:val="24"/>
        </w:rPr>
        <w:t xml:space="preserve"> TG267, TG275, TG297.</w:t>
      </w:r>
      <w:bookmarkStart w:id="0" w:name="_GoBack"/>
      <w:bookmarkEnd w:id="0"/>
    </w:p>
    <w:sectPr w:rsidR="00E80315" w:rsidRPr="00E80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032"/>
    <w:rsid w:val="00155A5A"/>
    <w:rsid w:val="002258B4"/>
    <w:rsid w:val="003D6032"/>
    <w:rsid w:val="007C3255"/>
    <w:rsid w:val="00E8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66667"/>
  <w15:chartTrackingRefBased/>
  <w15:docId w15:val="{5B47FCB9-A66C-49B2-9099-298DF939C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5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2022-12-06T14:55:00Z</dcterms:created>
  <dcterms:modified xsi:type="dcterms:W3CDTF">2022-12-06T15:23:00Z</dcterms:modified>
</cp:coreProperties>
</file>